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CE" w:rsidRDefault="002942CE" w:rsidP="002942CE">
      <w:pPr>
        <w:jc w:val="both"/>
        <w:rPr>
          <w:rFonts w:ascii="Times New Roman" w:hAnsi="Times New Roman" w:cs="Times New Roman"/>
        </w:rPr>
      </w:pPr>
    </w:p>
    <w:p w:rsidR="002942CE" w:rsidRDefault="002942CE" w:rsidP="00C20A1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 ВОПРОСОВ К ЭКЗАМЕНУ</w:t>
      </w:r>
      <w:r w:rsidR="00FB1B9D">
        <w:rPr>
          <w:rFonts w:ascii="Times New Roman" w:hAnsi="Times New Roman" w:cs="Times New Roman"/>
          <w:lang w:val="ru-RU"/>
        </w:rPr>
        <w:t xml:space="preserve"> (часть 2)</w:t>
      </w:r>
      <w:bookmarkStart w:id="0" w:name="_GoBack"/>
      <w:bookmarkEnd w:id="0"/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331" w:lineRule="exact"/>
        <w:ind w:left="40" w:right="300"/>
        <w:jc w:val="both"/>
      </w:pPr>
      <w:r>
        <w:t>Система управления базой данных. Компоненты СУБД, их характеристики. Требования к СУБД.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Система управления базой данных. Трехуровневая архитектура СУБД.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Реляционная модель данных.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Операции реляционной алгебры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/>
        <w:ind w:left="40"/>
        <w:jc w:val="both"/>
      </w:pPr>
      <w:r>
        <w:t>Методы проектирования реляционной базы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Функциональные зависимости. Основные правила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Нормализация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40"/>
        <w:jc w:val="both"/>
      </w:pPr>
      <w:r>
        <w:t>Концептуальное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Логическое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ind w:left="40"/>
        <w:jc w:val="both"/>
      </w:pPr>
      <w:r>
        <w:t>Физическое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after="0"/>
        <w:ind w:left="40"/>
        <w:jc w:val="both"/>
      </w:pPr>
      <w:r>
        <w:t>Графические нотации в концептуальном проектировании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after="0"/>
        <w:ind w:left="40" w:right="300"/>
        <w:jc w:val="both"/>
      </w:pPr>
      <w:r>
        <w:t>Приемы преобразования концептуальной модели в реляционную (формирование отношений)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(сущности, создание ключей, дополнительные характеристики сущности)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(задание связей между сущностями, виды связей, задание имен связей, задание нескольких связей между парой сущностей)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(уровни отображения логической модели, ограничения на значения атрибутов)</w:t>
      </w:r>
    </w:p>
    <w:p w:rsidR="002942CE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/>
        <w:ind w:left="40" w:right="300"/>
        <w:jc w:val="both"/>
      </w:pPr>
      <w:r>
        <w:t xml:space="preserve">Построение логической модели в </w:t>
      </w:r>
      <w:r w:rsidRPr="002942CE"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(ограничения целостности связи, триггер ссылочной целостности)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/>
        <w:ind w:left="40" w:right="300"/>
        <w:jc w:val="both"/>
      </w:pPr>
      <w:r>
        <w:t xml:space="preserve">Физическое моделирование в </w:t>
      </w:r>
      <w:r w:rsidRPr="002942CE">
        <w:rPr>
          <w:lang w:val="en-US"/>
        </w:rPr>
        <w:t>ERWin</w:t>
      </w:r>
      <w:r w:rsidRPr="002942CE">
        <w:rPr>
          <w:lang w:val="ru-RU"/>
        </w:rPr>
        <w:t xml:space="preserve">. </w:t>
      </w:r>
      <w:r>
        <w:t>Нотации, используемые при построении физической модели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0"/>
        <w:jc w:val="both"/>
      </w:pPr>
      <w:r>
        <w:t xml:space="preserve">Инструкции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0"/>
        <w:jc w:val="both"/>
      </w:pPr>
      <w:r>
        <w:t xml:space="preserve">Типы данных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/>
        <w:ind w:left="40"/>
        <w:jc w:val="both"/>
      </w:pPr>
      <w:r>
        <w:t xml:space="preserve">Создание доменов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/>
        <w:jc w:val="both"/>
      </w:pPr>
      <w:r>
        <w:t xml:space="preserve">Функции языка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/>
        <w:jc w:val="both"/>
      </w:pPr>
      <w:r>
        <w:t xml:space="preserve">Создание баз данных. Язык </w:t>
      </w:r>
      <w:r>
        <w:rPr>
          <w:lang w:val="en-US"/>
        </w:rPr>
        <w:t>DDL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 xml:space="preserve">Манипуляции данными. Язык </w:t>
      </w:r>
      <w:r w:rsidRPr="002942CE">
        <w:rPr>
          <w:lang w:val="en-US"/>
        </w:rPr>
        <w:t>DML</w:t>
      </w:r>
      <w:r>
        <w:t xml:space="preserve">Запросы на выборку данных. Язык </w:t>
      </w:r>
      <w:r w:rsidRPr="002942CE">
        <w:rPr>
          <w:lang w:val="en-US"/>
        </w:rPr>
        <w:t>DQL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 xml:space="preserve">Объединения в многотабличных запросах на выборку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/>
        <w:ind w:left="20"/>
        <w:jc w:val="both"/>
      </w:pPr>
      <w:r>
        <w:t xml:space="preserve">Правила выполнения запросов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20"/>
        <w:jc w:val="both"/>
      </w:pPr>
      <w:r>
        <w:t xml:space="preserve">Подчиненный запрос в </w:t>
      </w:r>
      <w:r>
        <w:rPr>
          <w:lang w:val="en-US"/>
        </w:rPr>
        <w:t xml:space="preserve">SQL. </w:t>
      </w:r>
      <w:r>
        <w:t>Примеры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20"/>
        <w:jc w:val="both"/>
      </w:pPr>
      <w:r>
        <w:t>Восстановление базы данных. Транзакции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Процесс принятия решений.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Управленческие информационные системы.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Схема процесса поддержки принятия решения.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История возникновения СППР. Задачи, решаемые СППР.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Компоненты КСППР. Классификация СППР.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78E3">
        <w:rPr>
          <w:rFonts w:ascii="Times New Roman" w:hAnsi="Times New Roman"/>
          <w:sz w:val="28"/>
          <w:szCs w:val="28"/>
        </w:rPr>
        <w:t>Основные понятия метода экспертных оценок. Метод Дельфи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Экспертные методы поддержки принятия решения.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Системы искусственного интеллекта.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lastRenderedPageBreak/>
        <w:t>Экспертные системы.</w:t>
      </w:r>
    </w:p>
    <w:p w:rsidR="007B520A" w:rsidRPr="0051781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31"/>
          <w:sz w:val="28"/>
          <w:szCs w:val="28"/>
        </w:rPr>
      </w:pPr>
      <w:r w:rsidRPr="00FB78E3">
        <w:rPr>
          <w:rFonts w:ascii="Times New Roman" w:hAnsi="Times New Roman"/>
          <w:spacing w:val="-2"/>
          <w:sz w:val="28"/>
          <w:szCs w:val="28"/>
        </w:rPr>
        <w:t xml:space="preserve">СППР </w:t>
      </w:r>
      <w:r w:rsidRPr="00FB78E3">
        <w:rPr>
          <w:rFonts w:ascii="Times New Roman" w:hAnsi="Times New Roman"/>
          <w:spacing w:val="-2"/>
          <w:sz w:val="28"/>
          <w:szCs w:val="28"/>
          <w:lang w:val="en-US"/>
        </w:rPr>
        <w:t>ExpertChoice.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31"/>
          <w:sz w:val="28"/>
          <w:szCs w:val="28"/>
        </w:rPr>
      </w:pPr>
      <w:r w:rsidRPr="00FB78E3">
        <w:rPr>
          <w:rFonts w:ascii="Times New Roman" w:hAnsi="Times New Roman"/>
          <w:spacing w:val="-2"/>
          <w:sz w:val="28"/>
          <w:szCs w:val="28"/>
        </w:rPr>
        <w:t>СППР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LY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Специальности и функции разработчиков экспертных систем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29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Взаимодействие инженеров по знаниям и экспертов. Приобретение знаний.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26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 xml:space="preserve">База знаний. Модели представления знаний: семантическая, продукционная, </w:t>
      </w:r>
      <w:r w:rsidRPr="00FB78E3">
        <w:rPr>
          <w:rFonts w:ascii="Times New Roman" w:hAnsi="Times New Roman"/>
          <w:sz w:val="28"/>
          <w:szCs w:val="28"/>
        </w:rPr>
        <w:t>фреймовая.</w:t>
      </w:r>
    </w:p>
    <w:p w:rsidR="007B520A" w:rsidRPr="00FB78E3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2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>Структура экспертной системы. Этапы проектирования экспертных систем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FB78E3">
        <w:rPr>
          <w:rFonts w:ascii="Times New Roman" w:hAnsi="Times New Roman"/>
          <w:spacing w:val="-1"/>
          <w:sz w:val="28"/>
          <w:szCs w:val="28"/>
        </w:rPr>
        <w:t xml:space="preserve">Оболочки для создания экспертных систем: </w:t>
      </w:r>
      <w:r w:rsidRPr="007B520A">
        <w:rPr>
          <w:rFonts w:ascii="Times New Roman" w:hAnsi="Times New Roman"/>
          <w:spacing w:val="-1"/>
          <w:sz w:val="28"/>
          <w:szCs w:val="28"/>
        </w:rPr>
        <w:t>EXSYS</w:t>
      </w:r>
      <w:r w:rsidRPr="00FB78E3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7B520A">
        <w:rPr>
          <w:rFonts w:ascii="Times New Roman" w:hAnsi="Times New Roman"/>
          <w:spacing w:val="-1"/>
          <w:sz w:val="28"/>
          <w:szCs w:val="28"/>
        </w:rPr>
        <w:t>ESWIND</w:t>
      </w:r>
      <w:r w:rsidRPr="00FB78E3">
        <w:rPr>
          <w:rFonts w:ascii="Times New Roman" w:hAnsi="Times New Roman"/>
          <w:spacing w:val="-1"/>
          <w:sz w:val="28"/>
          <w:szCs w:val="28"/>
        </w:rPr>
        <w:t xml:space="preserve">, Малая экспертная </w:t>
      </w:r>
      <w:r w:rsidRPr="007B520A">
        <w:rPr>
          <w:rFonts w:ascii="Times New Roman" w:hAnsi="Times New Roman"/>
          <w:spacing w:val="-1"/>
          <w:sz w:val="28"/>
          <w:szCs w:val="28"/>
        </w:rPr>
        <w:t>система, Expert.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Технологии обработки данных для поддержки принятия решений OLTP и OLAP.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Понятие хранилища данных.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Основные понятия, связанные с обеспечением безопасности ИС.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Угрозы безопасности информации.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Средства, используемые для создания механизмов защиты информации в ИС.</w:t>
      </w:r>
    </w:p>
    <w:p w:rsidR="007B520A" w:rsidRPr="007B520A" w:rsidRDefault="007B520A" w:rsidP="007B520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"/>
          <w:sz w:val="28"/>
          <w:szCs w:val="28"/>
        </w:rPr>
      </w:pPr>
      <w:r w:rsidRPr="007B520A">
        <w:rPr>
          <w:rFonts w:ascii="Times New Roman" w:hAnsi="Times New Roman"/>
          <w:spacing w:val="-1"/>
          <w:sz w:val="28"/>
          <w:szCs w:val="28"/>
        </w:rPr>
        <w:t>Мероприятия по защите информации в ИС.</w:t>
      </w:r>
    </w:p>
    <w:sectPr w:rsidR="007B520A" w:rsidRPr="007B520A" w:rsidSect="002942CE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96" w:rsidRDefault="00C20A1E">
      <w:r>
        <w:separator/>
      </w:r>
    </w:p>
  </w:endnote>
  <w:endnote w:type="continuationSeparator" w:id="0">
    <w:p w:rsidR="002A7396" w:rsidRDefault="00C2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45" w:rsidRDefault="00016245"/>
  </w:footnote>
  <w:footnote w:type="continuationSeparator" w:id="0">
    <w:p w:rsidR="00016245" w:rsidRDefault="00016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7C53"/>
    <w:multiLevelType w:val="hybridMultilevel"/>
    <w:tmpl w:val="B0DED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91183"/>
    <w:multiLevelType w:val="multilevel"/>
    <w:tmpl w:val="E7F08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4D71EF"/>
    <w:multiLevelType w:val="singleLevel"/>
    <w:tmpl w:val="6C9AAB46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5"/>
    <w:rsid w:val="00016245"/>
    <w:rsid w:val="00223E78"/>
    <w:rsid w:val="002942CE"/>
    <w:rsid w:val="002A7396"/>
    <w:rsid w:val="002D6642"/>
    <w:rsid w:val="00383DD5"/>
    <w:rsid w:val="00386AFB"/>
    <w:rsid w:val="005E759E"/>
    <w:rsid w:val="00794459"/>
    <w:rsid w:val="007B520A"/>
    <w:rsid w:val="00BE46C0"/>
    <w:rsid w:val="00C20A1E"/>
    <w:rsid w:val="00D36C30"/>
    <w:rsid w:val="00FB1B9D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89F7"/>
  <w15:docId w15:val="{CE023689-06A8-4369-8A75-60AC39C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20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1E"/>
    <w:rPr>
      <w:rFonts w:ascii="Segoe UI" w:hAnsi="Segoe UI" w:cs="Segoe UI"/>
      <w:color w:val="000000"/>
      <w:sz w:val="18"/>
      <w:szCs w:val="18"/>
    </w:rPr>
  </w:style>
  <w:style w:type="paragraph" w:customStyle="1" w:styleId="10">
    <w:name w:val="Нижний колонтитул1"/>
    <w:basedOn w:val="a"/>
    <w:rsid w:val="007B520A"/>
    <w:pPr>
      <w:spacing w:line="24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</dc:creator>
  <cp:lastModifiedBy>k213a</cp:lastModifiedBy>
  <cp:revision>5</cp:revision>
  <cp:lastPrinted>2022-01-26T09:34:00Z</cp:lastPrinted>
  <dcterms:created xsi:type="dcterms:W3CDTF">2022-02-12T08:13:00Z</dcterms:created>
  <dcterms:modified xsi:type="dcterms:W3CDTF">2022-02-12T08:36:00Z</dcterms:modified>
</cp:coreProperties>
</file>