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6" w:rsidRDefault="00F32AB9" w:rsidP="00F32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по выбору студентов </w:t>
      </w:r>
    </w:p>
    <w:p w:rsidR="00F32AB9" w:rsidRDefault="00F32AB9" w:rsidP="00F32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B9">
        <w:rPr>
          <w:rFonts w:ascii="Times New Roman" w:hAnsi="Times New Roman"/>
          <w:b/>
          <w:sz w:val="28"/>
          <w:szCs w:val="28"/>
        </w:rPr>
        <w:t>«Коммерческий риск»</w:t>
      </w:r>
    </w:p>
    <w:p w:rsidR="00F32AB9" w:rsidRPr="00F32AB9" w:rsidRDefault="00F32AB9" w:rsidP="00F32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«Коммерческий риск»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bCs/>
                <w:sz w:val="24"/>
                <w:szCs w:val="24"/>
              </w:rPr>
              <w:t>1-25 01 10 «Коммерческая деятельность</w:t>
            </w:r>
            <w:r w:rsidRPr="001626D2">
              <w:rPr>
                <w:sz w:val="24"/>
                <w:szCs w:val="24"/>
              </w:rPr>
              <w:t>»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6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2</w:t>
            </w:r>
            <w:r w:rsidRPr="001626D2">
              <w:rPr>
                <w:color w:val="FF0000"/>
                <w:sz w:val="24"/>
                <w:szCs w:val="24"/>
              </w:rPr>
              <w:t xml:space="preserve"> </w:t>
            </w:r>
            <w:r w:rsidRPr="001626D2">
              <w:rPr>
                <w:sz w:val="24"/>
                <w:szCs w:val="24"/>
              </w:rPr>
              <w:t>зачетные единицы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Бондаренко Оксана Григорьевна, зав. кафедрой коммерции и логистики, к.э.н., доцент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формирование знаний и навыков в области управления коммерческим риском организаций, обеспечивающих принятие эффективных управленческих решений в условиях конкурентных отношений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</w:t>
            </w:r>
            <w:proofErr w:type="gramStart"/>
            <w:r w:rsidRPr="001626D2">
              <w:rPr>
                <w:sz w:val="24"/>
                <w:szCs w:val="24"/>
              </w:rPr>
              <w:t>н–</w:t>
            </w:r>
            <w:proofErr w:type="gramEnd"/>
            <w:r w:rsidRPr="001626D2">
              <w:rPr>
                <w:sz w:val="24"/>
                <w:szCs w:val="24"/>
              </w:rPr>
              <w:t xml:space="preserve"> предшественников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экономика торговли, торговое оборудование, коммерческая деятельность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коммерческая деятельность организаций осуществляется в рисковых условиях. Это связано с увеличением объемов информации, ускорением «ритма жизни» и с другими обстоятельствами, характеризующими современную экономику. Эффективное управление коммерческим риском, прежде всего, предполагает знание специалистами коммерческих служб основных научно-методических положений теории управления риском и наличие у них умений и навыков в области анализа и предвидения коммерческого риска.</w:t>
            </w:r>
          </w:p>
          <w:p w:rsidR="00826246" w:rsidRPr="001626D2" w:rsidRDefault="00826246" w:rsidP="00EB1D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Набор актуальных практических методов по выявлению, анализу коммерческих рисков, а также методов и инструментов управления риском (отказ от риска, снижение, принятие, передача риска) на основе современных международных приемов и методик, Вы получите при изучении дисциплины.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826246" w:rsidRPr="001626D2" w:rsidRDefault="00826246" w:rsidP="0082624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 xml:space="preserve">Бондаренко, О.Г. Управление коммерческим риском: Учебное пособие для бакалавров / О. Г. Бондаренко, В. Т. Гришина. — М.: Издательско-торговая корпорация «Дашков и К°», 2019. – 2-е изд.,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 xml:space="preserve">. и доп.— 147 с. </w:t>
            </w:r>
          </w:p>
          <w:p w:rsidR="00826246" w:rsidRPr="001626D2" w:rsidRDefault="00826246" w:rsidP="00826246">
            <w:pPr>
              <w:numPr>
                <w:ilvl w:val="0"/>
                <w:numId w:val="1"/>
              </w:numPr>
              <w:tabs>
                <w:tab w:val="left" w:pos="459"/>
                <w:tab w:val="left" w:pos="12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ЭУМК</w:t>
            </w:r>
            <w:r w:rsidRPr="00162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26D2">
              <w:rPr>
                <w:rFonts w:ascii="Times New Roman" w:hAnsi="Times New Roman"/>
                <w:sz w:val="24"/>
                <w:szCs w:val="24"/>
              </w:rPr>
              <w:t xml:space="preserve">«Коммерческий риск» </w:t>
            </w:r>
            <w:r w:rsidRPr="001626D2">
              <w:rPr>
                <w:rFonts w:ascii="Times New Roman" w:hAnsi="Times New Roman"/>
                <w:color w:val="000000"/>
                <w:sz w:val="24"/>
                <w:szCs w:val="24"/>
              </w:rPr>
              <w:t>для студентов специальности 1-25 01 10 «Коммерческая деятельность» I ступени получения высшего образования. Автор</w:t>
            </w:r>
            <w:r w:rsidRPr="0016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6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Бондаренко О.Г. </w:t>
            </w:r>
            <w:r w:rsidRPr="001626D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Регистрационное свидетельство № 5141814434 от 15.02.2018 г.</w:t>
            </w:r>
          </w:p>
          <w:p w:rsidR="00826246" w:rsidRPr="001626D2" w:rsidRDefault="00826246" w:rsidP="00826246">
            <w:pPr>
              <w:numPr>
                <w:ilvl w:val="0"/>
                <w:numId w:val="1"/>
              </w:numPr>
              <w:tabs>
                <w:tab w:val="left" w:pos="459"/>
                <w:tab w:val="left" w:pos="12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Арсенов, В.В. Управление экономическими рисками: учебное пособие для слушателей системы образования взрослых / В.В. Арсенов. – Минск: Акад. управления при Президенте РБ, 2021. – 202 с.</w:t>
            </w:r>
          </w:p>
          <w:p w:rsidR="00826246" w:rsidRPr="001626D2" w:rsidRDefault="00826246" w:rsidP="00826246">
            <w:pPr>
              <w:numPr>
                <w:ilvl w:val="0"/>
                <w:numId w:val="1"/>
              </w:numPr>
              <w:tabs>
                <w:tab w:val="left" w:pos="459"/>
                <w:tab w:val="left" w:pos="12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Шишко</w:t>
            </w:r>
            <w:proofErr w:type="spellEnd"/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 xml:space="preserve">, Е.Л. Риски в логистических  системах: региональный аспект  Е.Л. </w:t>
            </w:r>
            <w:proofErr w:type="spellStart"/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Шишко</w:t>
            </w:r>
            <w:proofErr w:type="spellEnd"/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, Л.П. Зенькова. – Минск: ИВЦ Минфина, 2020. – 195 с.</w:t>
            </w:r>
          </w:p>
          <w:p w:rsidR="00826246" w:rsidRPr="001626D2" w:rsidRDefault="00826246" w:rsidP="00826246">
            <w:pPr>
              <w:numPr>
                <w:ilvl w:val="0"/>
                <w:numId w:val="1"/>
              </w:numPr>
              <w:tabs>
                <w:tab w:val="left" w:pos="459"/>
                <w:tab w:val="left" w:pos="1134"/>
                <w:tab w:val="left" w:pos="12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 xml:space="preserve">Гончаренко, Л.П. Риск-менеджмент: учебное пособие для вузов / Л.П. Гончаренко, С.А. Филин; РЭУ им. Г.В. Плеханова; под ред. Е.А.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>. – М.: КНОРУС, 2019. –216 с.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napToGrid/>
                <w:sz w:val="24"/>
                <w:szCs w:val="24"/>
              </w:rPr>
              <w:t>Методы преподавания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чтение лекций, проведение семинарских и практических занятий</w:t>
            </w:r>
          </w:p>
        </w:tc>
      </w:tr>
      <w:tr w:rsidR="00826246" w:rsidRPr="001626D2" w:rsidTr="00EB1DD5">
        <w:tc>
          <w:tcPr>
            <w:tcW w:w="534" w:type="dxa"/>
          </w:tcPr>
          <w:p w:rsidR="00826246" w:rsidRPr="001626D2" w:rsidRDefault="00826246" w:rsidP="00EB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826246" w:rsidRPr="001626D2" w:rsidRDefault="00826246" w:rsidP="00EB1DD5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826246" w:rsidRDefault="00826246" w:rsidP="00826246">
      <w:pPr>
        <w:pStyle w:val="1"/>
        <w:tabs>
          <w:tab w:val="left" w:pos="426"/>
        </w:tabs>
        <w:jc w:val="both"/>
        <w:rPr>
          <w:sz w:val="28"/>
          <w:szCs w:val="28"/>
        </w:rPr>
      </w:pPr>
    </w:p>
    <w:p w:rsidR="00826246" w:rsidRPr="008226C0" w:rsidRDefault="00826246" w:rsidP="00826246">
      <w:pPr>
        <w:pStyle w:val="1"/>
        <w:tabs>
          <w:tab w:val="left" w:pos="426"/>
        </w:tabs>
        <w:jc w:val="both"/>
        <w:rPr>
          <w:snapToGrid/>
          <w:sz w:val="28"/>
          <w:szCs w:val="28"/>
        </w:rPr>
      </w:pPr>
    </w:p>
    <w:p w:rsidR="00F32AB9" w:rsidRDefault="00F32AB9" w:rsidP="00F32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Учебная дисциплина по выбору студентов </w:t>
      </w:r>
    </w:p>
    <w:p w:rsidR="00F32AB9" w:rsidRPr="00F32AB9" w:rsidRDefault="00F32AB9" w:rsidP="00F32AB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32A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Pr="00F32A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Коммерческая информация и ее защита»</w:t>
      </w:r>
      <w:bookmarkStart w:id="0" w:name="_GoBack"/>
      <w:bookmarkEnd w:id="0"/>
    </w:p>
    <w:p w:rsidR="00F32AB9" w:rsidRPr="00F32AB9" w:rsidRDefault="00F32AB9" w:rsidP="00F32AB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39"/>
        <w:gridCol w:w="6627"/>
      </w:tblGrid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</w:t>
            </w:r>
            <w:r w:rsidRPr="00F32AB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Коммерческая информация и ее защита»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2A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1-25 01 10 «Коммерческая деятельность»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Кс-3з (2020)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</w:rPr>
              <w:t>6 семестр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</w:rPr>
              <w:t>2 зачетные единицы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Ф.И.О. преподавателя, должность, ученая степень, ученое звание</w:t>
            </w:r>
          </w:p>
        </w:tc>
        <w:tc>
          <w:tcPr>
            <w:tcW w:w="6627" w:type="dxa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Гурская С.П., доцент кафедры коммерции и логистики, к.э.н., доцент</w:t>
            </w:r>
          </w:p>
          <w:p w:rsidR="00F32AB9" w:rsidRPr="00F32AB9" w:rsidRDefault="00F32AB9" w:rsidP="00F32AB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2AB9" w:rsidRPr="00F32AB9" w:rsidTr="00F047B9">
        <w:trPr>
          <w:trHeight w:val="1030"/>
        </w:trPr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Цель учебной дисциплины по выбору студента </w:t>
            </w:r>
          </w:p>
        </w:tc>
        <w:tc>
          <w:tcPr>
            <w:tcW w:w="6627" w:type="dxa"/>
          </w:tcPr>
          <w:p w:rsidR="00F32AB9" w:rsidRPr="00F32AB9" w:rsidRDefault="00F32AB9" w:rsidP="00F32AB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Формирование теоретических знаний и практических навыков в области применения коммерческой информации в коммерческих операциях и способах ее защиты.</w:t>
            </w: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дисциплин – предшественников</w:t>
            </w:r>
          </w:p>
        </w:tc>
        <w:tc>
          <w:tcPr>
            <w:tcW w:w="6627" w:type="dxa"/>
          </w:tcPr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Коммерческая деятельность</w:t>
            </w:r>
          </w:p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Краткое содержание учебной дисциплины по выбору студента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настоящее время перед торговой отраслью поставлены серьезные задачи по активному участию ее в повышении эффективности экономики. Решение этих задач во многом зависит от уровня организации информационного обеспечения коммерческой деятельности. Объективной необходимостью при этом является формирование новых подходов к организации коммерческой работы, основанной на использовании достоверной и своевременной информации, обеспечивающей принятие обоснованных коммерческих решений и информационную безопасность.</w:t>
            </w:r>
          </w:p>
          <w:p w:rsidR="00F32AB9" w:rsidRPr="00F32AB9" w:rsidRDefault="00F32AB9" w:rsidP="00F32AB9">
            <w:pPr>
              <w:tabs>
                <w:tab w:val="left" w:pos="567"/>
              </w:tabs>
              <w:spacing w:after="0" w:line="240" w:lineRule="auto"/>
              <w:ind w:firstLine="13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Основные темы учебной дисциплины:</w:t>
            </w:r>
          </w:p>
          <w:p w:rsidR="00F32AB9" w:rsidRPr="00F32AB9" w:rsidRDefault="00F32AB9" w:rsidP="00F32AB9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Коммерческая информация и ее роль в коммерческой деятельности. </w:t>
            </w:r>
          </w:p>
          <w:p w:rsidR="00F32AB9" w:rsidRPr="00F32AB9" w:rsidRDefault="00F32AB9" w:rsidP="00F32AB9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Комплексное исследование товарного рынка.</w:t>
            </w:r>
          </w:p>
          <w:p w:rsidR="00F32AB9" w:rsidRPr="00F32AB9" w:rsidRDefault="00F32AB9" w:rsidP="00F32AB9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Современные информационные технологии в коммерческой деятельности.</w:t>
            </w:r>
          </w:p>
          <w:p w:rsidR="00F32AB9" w:rsidRPr="00F32AB9" w:rsidRDefault="00F32AB9" w:rsidP="00F32AB9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Коммерческая тайна и система ее защиты.</w:t>
            </w:r>
          </w:p>
          <w:p w:rsidR="00F32AB9" w:rsidRPr="00F32AB9" w:rsidRDefault="00F32AB9" w:rsidP="00F32AB9">
            <w:pPr>
              <w:tabs>
                <w:tab w:val="left" w:pos="567"/>
              </w:tabs>
              <w:spacing w:after="0" w:line="240" w:lineRule="auto"/>
              <w:ind w:left="4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2AB9" w:rsidRPr="00F32AB9" w:rsidTr="00F047B9"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widowControl w:val="0"/>
              <w:spacing w:after="0" w:line="240" w:lineRule="auto"/>
              <w:ind w:firstLine="218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Коммерческая деятельность: учебник /С.Н. Виноградова, О.В. </w:t>
            </w:r>
            <w:proofErr w:type="spellStart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Пигунова</w:t>
            </w:r>
            <w:proofErr w:type="spellEnd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.– Минск: Вы. Школа, 2005.– 352 с.</w:t>
            </w:r>
          </w:p>
          <w:p w:rsidR="00F32AB9" w:rsidRPr="00F32AB9" w:rsidRDefault="00F32AB9" w:rsidP="00F32AB9">
            <w:pPr>
              <w:widowControl w:val="0"/>
              <w:spacing w:after="0" w:line="240" w:lineRule="auto"/>
              <w:ind w:firstLine="218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Коммерческая деятельность: практикум: учебное пособие /С.П. Гурская [и др.] ; под общ</w:t>
            </w:r>
            <w:proofErr w:type="gramStart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ед. С. П. Гурской.– Гомель: БТЭУ,  2018. – 200 с.</w:t>
            </w:r>
          </w:p>
          <w:p w:rsidR="00F32AB9" w:rsidRPr="00F32AB9" w:rsidRDefault="00F32AB9" w:rsidP="00F32AB9">
            <w:pPr>
              <w:widowControl w:val="0"/>
              <w:spacing w:after="0" w:line="240" w:lineRule="auto"/>
              <w:ind w:firstLine="218"/>
              <w:jc w:val="both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t>3. Коммерческая деятельность: учебник и практикум для вузов /И.М. Синяев, О.Н. Жильцова, С.В. Земляк  [и др.]. – М.: Юрайт, 2020. – 2020. – 401 с.</w:t>
            </w:r>
          </w:p>
          <w:p w:rsidR="00F32AB9" w:rsidRPr="00F32AB9" w:rsidRDefault="00F32AB9" w:rsidP="00F32AB9">
            <w:pPr>
              <w:widowControl w:val="0"/>
              <w:spacing w:after="0" w:line="240" w:lineRule="auto"/>
              <w:ind w:firstLine="218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  <w:r w:rsidRPr="00F32AB9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О коммерческой тайне : Закон Республики Беларусь от  05.01.2013 № 16-З.</w:t>
            </w:r>
          </w:p>
        </w:tc>
      </w:tr>
      <w:tr w:rsidR="00F32AB9" w:rsidRPr="00F32AB9" w:rsidTr="00F047B9">
        <w:trPr>
          <w:trHeight w:val="1088"/>
        </w:trPr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 технологии (дискуссии, презентации), игровые технологии (решение ситуационных задач), использование </w:t>
            </w:r>
            <w:proofErr w:type="spellStart"/>
            <w:r w:rsidRPr="00F32AB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</w:tr>
      <w:tr w:rsidR="00F32AB9" w:rsidRPr="00F32AB9" w:rsidTr="00F047B9">
        <w:trPr>
          <w:trHeight w:val="410"/>
        </w:trPr>
        <w:tc>
          <w:tcPr>
            <w:tcW w:w="588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9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627" w:type="dxa"/>
            <w:vAlign w:val="center"/>
          </w:tcPr>
          <w:p w:rsidR="00F32AB9" w:rsidRPr="00F32AB9" w:rsidRDefault="00F32AB9" w:rsidP="00F32AB9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2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F32AB9" w:rsidRPr="00F32AB9" w:rsidRDefault="00F32AB9" w:rsidP="00F32AB9">
      <w:pPr>
        <w:spacing w:before="60"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2795F" w:rsidRDefault="00A2795F"/>
    <w:sectPr w:rsidR="00A2795F" w:rsidSect="0082624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53F"/>
    <w:multiLevelType w:val="hybridMultilevel"/>
    <w:tmpl w:val="746C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18F"/>
    <w:multiLevelType w:val="hybridMultilevel"/>
    <w:tmpl w:val="2E8ABC24"/>
    <w:lvl w:ilvl="0" w:tplc="9A3A2E94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6"/>
    <w:rsid w:val="00826246"/>
    <w:rsid w:val="00A2795F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2022-11-01T09:49:00Z</dcterms:created>
  <dcterms:modified xsi:type="dcterms:W3CDTF">2022-11-10T11:39:00Z</dcterms:modified>
</cp:coreProperties>
</file>