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CE" w:rsidRDefault="002942CE" w:rsidP="002942CE">
      <w:pPr>
        <w:jc w:val="both"/>
        <w:rPr>
          <w:rFonts w:ascii="Times New Roman" w:hAnsi="Times New Roman" w:cs="Times New Roman"/>
        </w:rPr>
      </w:pPr>
    </w:p>
    <w:p w:rsidR="002942CE" w:rsidRDefault="002942CE" w:rsidP="00C20A1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ПЕРЕЧЕНЬ ВОПРОСОВ </w:t>
      </w:r>
      <w:r w:rsidR="00D76A94">
        <w:rPr>
          <w:rFonts w:ascii="Times New Roman" w:hAnsi="Times New Roman" w:cs="Times New Roman"/>
          <w:lang w:val="ru-RU"/>
        </w:rPr>
        <w:t>ДЛЯ САМОПОДГОТОВКИ ПО УЧЕБНОЙ ДИСЦИПЛИНЕ «БАЗЫ ДАННЫХ»</w:t>
      </w:r>
    </w:p>
    <w:p w:rsidR="00D76A94" w:rsidRDefault="00D76A94" w:rsidP="00C20A1E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51"/>
        </w:tabs>
        <w:spacing w:after="0" w:line="331" w:lineRule="exact"/>
        <w:ind w:left="40" w:right="300"/>
        <w:jc w:val="both"/>
      </w:pPr>
      <w:r>
        <w:t>Система управления базой данных. Компоненты СУБД, их характеристики. Требования к СУБД.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  <w:ind w:left="40"/>
        <w:jc w:val="both"/>
      </w:pPr>
      <w:r>
        <w:t>Система управления базой данных. Трехуровневая архитектура СУБД.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2"/>
        </w:tabs>
        <w:spacing w:after="0"/>
        <w:ind w:left="40"/>
        <w:jc w:val="both"/>
      </w:pPr>
      <w:r>
        <w:t>Реляционная модель данных.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  <w:ind w:left="40"/>
        <w:jc w:val="both"/>
      </w:pPr>
      <w:r>
        <w:t>Операции реляционной алгебры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32"/>
        </w:tabs>
        <w:spacing w:after="0"/>
        <w:ind w:left="40"/>
        <w:jc w:val="both"/>
      </w:pPr>
      <w:r>
        <w:t>Методы проектирования реляционной базы данных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  <w:ind w:left="40"/>
        <w:jc w:val="both"/>
      </w:pPr>
      <w:r>
        <w:t>Функциональные зависимости. Основные правила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2"/>
        </w:tabs>
        <w:spacing w:after="0"/>
        <w:ind w:left="40"/>
        <w:jc w:val="both"/>
      </w:pPr>
      <w:r>
        <w:t>Нормализация модели данных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37"/>
        </w:tabs>
        <w:spacing w:after="0"/>
        <w:ind w:left="40"/>
        <w:jc w:val="both"/>
      </w:pPr>
      <w:r>
        <w:t>Концептуальное проектирование модели данных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2"/>
        </w:tabs>
        <w:spacing w:after="0"/>
        <w:ind w:left="40"/>
        <w:jc w:val="both"/>
      </w:pPr>
      <w:r>
        <w:t>Логическое проектирование модели данных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after="0"/>
        <w:ind w:left="40"/>
        <w:jc w:val="both"/>
      </w:pPr>
      <w:r>
        <w:t>Физическое проектирование модели данных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52"/>
        </w:tabs>
        <w:spacing w:after="0"/>
        <w:ind w:left="40"/>
        <w:jc w:val="both"/>
      </w:pPr>
      <w:r>
        <w:t>Графические нотации в концептуальном проектировании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after="0"/>
        <w:ind w:left="40" w:right="300"/>
        <w:jc w:val="both"/>
      </w:pPr>
      <w:r>
        <w:t>Приемы преобразования концептуальной модели в реляционную (формирование отношений)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400"/>
        </w:tabs>
        <w:spacing w:after="0"/>
        <w:ind w:left="40" w:right="300"/>
        <w:jc w:val="both"/>
      </w:pPr>
      <w:r>
        <w:t xml:space="preserve">Построение логической модели в </w:t>
      </w:r>
      <w:r>
        <w:rPr>
          <w:lang w:val="en-US"/>
        </w:rPr>
        <w:t>ERWin</w:t>
      </w:r>
      <w:r w:rsidRPr="002942CE">
        <w:rPr>
          <w:lang w:val="ru-RU"/>
        </w:rPr>
        <w:t xml:space="preserve"> </w:t>
      </w:r>
      <w:r>
        <w:t>(сущности, создание ключей, дополнительные характеристики сущности)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after="0"/>
        <w:ind w:left="40" w:right="300"/>
        <w:jc w:val="both"/>
      </w:pPr>
      <w:r>
        <w:t xml:space="preserve">Построение логической модели в </w:t>
      </w:r>
      <w:r>
        <w:rPr>
          <w:lang w:val="en-US"/>
        </w:rPr>
        <w:t>ERWin</w:t>
      </w:r>
      <w:r w:rsidRPr="002942CE">
        <w:rPr>
          <w:lang w:val="ru-RU"/>
        </w:rPr>
        <w:t xml:space="preserve"> </w:t>
      </w:r>
      <w:r>
        <w:t>(задание связей между сущностями, виды связей, задание имен связей, задание нескольких связей между парой сущностей)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after="0"/>
        <w:ind w:left="40" w:right="300"/>
        <w:jc w:val="both"/>
      </w:pPr>
      <w:r>
        <w:t xml:space="preserve">Построение логической модели в </w:t>
      </w:r>
      <w:r>
        <w:rPr>
          <w:lang w:val="en-US"/>
        </w:rPr>
        <w:t>ERWin</w:t>
      </w:r>
      <w:r w:rsidRPr="002942CE">
        <w:rPr>
          <w:lang w:val="ru-RU"/>
        </w:rPr>
        <w:t xml:space="preserve"> </w:t>
      </w:r>
      <w:r>
        <w:t>(уровни отображения логической модели, ограничения на значения атрибутов)</w:t>
      </w:r>
    </w:p>
    <w:p w:rsidR="002942CE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spacing w:after="0"/>
        <w:ind w:left="40" w:right="300"/>
        <w:jc w:val="both"/>
      </w:pPr>
      <w:r>
        <w:t xml:space="preserve">Построение логической модели в </w:t>
      </w:r>
      <w:r w:rsidRPr="002942CE">
        <w:rPr>
          <w:lang w:val="en-US"/>
        </w:rPr>
        <w:t>ERWin</w:t>
      </w:r>
      <w:r w:rsidRPr="002942CE">
        <w:rPr>
          <w:lang w:val="ru-RU"/>
        </w:rPr>
        <w:t xml:space="preserve"> </w:t>
      </w:r>
      <w:r>
        <w:t>(ограничения целостности связи, триггер ссылочной целостности)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spacing w:after="0"/>
        <w:ind w:left="40" w:right="300"/>
        <w:jc w:val="both"/>
      </w:pPr>
      <w:r>
        <w:t xml:space="preserve">Физическое моделирование в </w:t>
      </w:r>
      <w:r w:rsidRPr="002942CE">
        <w:rPr>
          <w:lang w:val="en-US"/>
        </w:rPr>
        <w:t>ERWin</w:t>
      </w:r>
      <w:r w:rsidRPr="002942CE">
        <w:rPr>
          <w:lang w:val="ru-RU"/>
        </w:rPr>
        <w:t xml:space="preserve">. </w:t>
      </w:r>
      <w:r>
        <w:t>Нотации, используемые при построении физической модели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after="0"/>
        <w:ind w:left="40"/>
        <w:jc w:val="both"/>
      </w:pPr>
      <w:r>
        <w:t xml:space="preserve">Инструкции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after="0"/>
        <w:ind w:left="40"/>
        <w:jc w:val="both"/>
      </w:pPr>
      <w:r>
        <w:t xml:space="preserve">Типы данных в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86"/>
        </w:tabs>
        <w:spacing w:after="0"/>
        <w:ind w:left="40"/>
        <w:jc w:val="both"/>
      </w:pPr>
      <w:r>
        <w:t xml:space="preserve">Создание доменов в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after="0"/>
        <w:ind w:left="40"/>
        <w:jc w:val="both"/>
      </w:pPr>
      <w:r>
        <w:t xml:space="preserve">Функции языка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after="0"/>
        <w:ind w:left="40"/>
        <w:jc w:val="both"/>
      </w:pPr>
      <w:r>
        <w:t xml:space="preserve">Создание баз данных. Язык </w:t>
      </w:r>
      <w:r>
        <w:rPr>
          <w:lang w:val="en-US"/>
        </w:rPr>
        <w:t>DDL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after="0"/>
        <w:ind w:left="20"/>
        <w:jc w:val="both"/>
      </w:pPr>
      <w:r>
        <w:t xml:space="preserve">Манипуляции данными. Язык </w:t>
      </w:r>
      <w:r w:rsidRPr="002942CE">
        <w:rPr>
          <w:lang w:val="en-US"/>
        </w:rPr>
        <w:t>DML</w:t>
      </w:r>
      <w:r>
        <w:t xml:space="preserve">Запросы на выборку данных. Язык </w:t>
      </w:r>
      <w:r w:rsidRPr="002942CE">
        <w:rPr>
          <w:lang w:val="en-US"/>
        </w:rPr>
        <w:t>DQL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after="0"/>
        <w:ind w:left="20"/>
        <w:jc w:val="both"/>
      </w:pPr>
      <w:r>
        <w:t xml:space="preserve">Объединения в многотабличных запросах на выборку в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after="0"/>
        <w:ind w:left="20"/>
        <w:jc w:val="both"/>
      </w:pPr>
      <w:r>
        <w:t xml:space="preserve">Правила выполнения запросов в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after="0"/>
        <w:ind w:left="20"/>
        <w:jc w:val="both"/>
      </w:pPr>
      <w:r>
        <w:t xml:space="preserve">Подчиненный запрос в </w:t>
      </w:r>
      <w:r>
        <w:rPr>
          <w:lang w:val="en-US"/>
        </w:rPr>
        <w:t xml:space="preserve">SQL. </w:t>
      </w:r>
      <w:r>
        <w:t>Примеры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after="0"/>
        <w:ind w:left="20"/>
        <w:jc w:val="both"/>
      </w:pPr>
      <w:r>
        <w:t>Восстановление базы данных. Транзакции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spacing w:after="0"/>
        <w:ind w:left="20"/>
        <w:jc w:val="both"/>
      </w:pPr>
      <w:r>
        <w:t>Администрирование базы данных</w:t>
      </w:r>
    </w:p>
    <w:p w:rsidR="00016245" w:rsidRDefault="00016245" w:rsidP="002942CE">
      <w:pPr>
        <w:jc w:val="both"/>
        <w:rPr>
          <w:sz w:val="2"/>
          <w:szCs w:val="2"/>
        </w:rPr>
      </w:pPr>
    </w:p>
    <w:sectPr w:rsidR="00016245" w:rsidSect="002942CE"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96" w:rsidRDefault="00C20A1E">
      <w:r>
        <w:separator/>
      </w:r>
    </w:p>
  </w:endnote>
  <w:endnote w:type="continuationSeparator" w:id="0">
    <w:p w:rsidR="002A7396" w:rsidRDefault="00C2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45" w:rsidRDefault="00016245"/>
  </w:footnote>
  <w:footnote w:type="continuationSeparator" w:id="0">
    <w:p w:rsidR="00016245" w:rsidRDefault="000162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91183"/>
    <w:multiLevelType w:val="multilevel"/>
    <w:tmpl w:val="E7F085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45"/>
    <w:rsid w:val="00016245"/>
    <w:rsid w:val="002942CE"/>
    <w:rsid w:val="002A7396"/>
    <w:rsid w:val="002D6642"/>
    <w:rsid w:val="00383DD5"/>
    <w:rsid w:val="00386AFB"/>
    <w:rsid w:val="005E759E"/>
    <w:rsid w:val="00BE46C0"/>
    <w:rsid w:val="00C20A1E"/>
    <w:rsid w:val="00D36C30"/>
    <w:rsid w:val="00D76A94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B22C"/>
  <w15:docId w15:val="{CE023689-06A8-4369-8A75-60AC39CA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20A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k51</dc:creator>
  <cp:lastModifiedBy>327lab</cp:lastModifiedBy>
  <cp:revision>2</cp:revision>
  <cp:lastPrinted>2022-01-26T09:34:00Z</cp:lastPrinted>
  <dcterms:created xsi:type="dcterms:W3CDTF">2022-10-17T13:16:00Z</dcterms:created>
  <dcterms:modified xsi:type="dcterms:W3CDTF">2022-10-17T13:16:00Z</dcterms:modified>
</cp:coreProperties>
</file>