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9E" w:rsidRDefault="0036549B" w:rsidP="0036549B">
      <w:pPr>
        <w:jc w:val="center"/>
      </w:pPr>
      <w:r>
        <w:t xml:space="preserve">Вопросы для подготовки к зачету по дисциплине «Финансы потребительской кооперации» на 2016/2017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36549B" w:rsidRDefault="00C61BF2" w:rsidP="0036549B">
      <w:pPr>
        <w:jc w:val="center"/>
      </w:pPr>
      <w:r>
        <w:t>Ф</w:t>
      </w:r>
      <w:bookmarkStart w:id="0" w:name="_GoBack"/>
      <w:bookmarkEnd w:id="0"/>
      <w:r w:rsidR="0036549B">
        <w:t>с4</w:t>
      </w:r>
    </w:p>
    <w:p w:rsidR="0036549B" w:rsidRPr="002D6447" w:rsidRDefault="0036549B" w:rsidP="0036549B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2D6447">
        <w:rPr>
          <w:sz w:val="24"/>
          <w:szCs w:val="24"/>
        </w:rPr>
        <w:t xml:space="preserve">Источники финансирования оборотных средств, их краткая характеристика </w:t>
      </w:r>
    </w:p>
    <w:p w:rsidR="0036549B" w:rsidRPr="002D6447" w:rsidRDefault="0036549B" w:rsidP="0036549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Прибыль организаций потребительской кооперации: формирование, виды, методы планирования.</w:t>
      </w:r>
    </w:p>
    <w:p w:rsidR="0036549B" w:rsidRPr="002D6447" w:rsidRDefault="0036549B" w:rsidP="0036549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Общий порядок безналичных расчетов: очередность, бесспорное списание средств, договор банковского счета.</w:t>
      </w:r>
    </w:p>
    <w:p w:rsidR="0036549B" w:rsidRPr="002D6447" w:rsidRDefault="0036549B" w:rsidP="0036549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 xml:space="preserve">Расчеты платежными карточками </w:t>
      </w:r>
    </w:p>
    <w:p w:rsidR="0036549B" w:rsidRPr="0036549B" w:rsidRDefault="0036549B" w:rsidP="0036549B">
      <w:pPr>
        <w:pStyle w:val="a3"/>
        <w:numPr>
          <w:ilvl w:val="0"/>
          <w:numId w:val="1"/>
        </w:numPr>
        <w:rPr>
          <w:sz w:val="24"/>
        </w:rPr>
      </w:pPr>
      <w:r w:rsidRPr="0036549B">
        <w:rPr>
          <w:sz w:val="24"/>
        </w:rPr>
        <w:t>Доходы организаций потребительской кооперации, их экономическая сущность и состав</w:t>
      </w:r>
    </w:p>
    <w:p w:rsidR="0036549B" w:rsidRPr="002D6447" w:rsidRDefault="0036549B" w:rsidP="0036549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Краткосрочный банковский кредит: виды, объекты, принципы и методы кредитования.</w:t>
      </w:r>
    </w:p>
    <w:p w:rsidR="0036549B" w:rsidRPr="0036549B" w:rsidRDefault="0036549B" w:rsidP="0036549B">
      <w:pPr>
        <w:pStyle w:val="a3"/>
        <w:numPr>
          <w:ilvl w:val="0"/>
          <w:numId w:val="1"/>
        </w:numPr>
      </w:pPr>
      <w:r w:rsidRPr="0036549B">
        <w:rPr>
          <w:sz w:val="24"/>
        </w:rPr>
        <w:t>Кассовые операции: порядок и сроки сдачи выручки, расходование наличных средств из выручки, расчеты наличными денежными средствами</w:t>
      </w:r>
    </w:p>
    <w:p w:rsidR="0036549B" w:rsidRPr="0036549B" w:rsidRDefault="0036549B" w:rsidP="0036549B">
      <w:pPr>
        <w:pStyle w:val="a3"/>
        <w:numPr>
          <w:ilvl w:val="0"/>
          <w:numId w:val="1"/>
        </w:numPr>
      </w:pPr>
      <w:r w:rsidRPr="002D6447">
        <w:rPr>
          <w:sz w:val="24"/>
          <w:szCs w:val="24"/>
        </w:rPr>
        <w:t>Расчеты чеками</w:t>
      </w:r>
    </w:p>
    <w:p w:rsidR="0036549B" w:rsidRPr="002D6447" w:rsidRDefault="0036549B" w:rsidP="0036549B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2D6447">
        <w:rPr>
          <w:sz w:val="24"/>
          <w:szCs w:val="24"/>
        </w:rPr>
        <w:t>Амортизация основных средств: норма амортизации, нормативный срок и срок полезного использования, амортизируемая стоимость, процедура начисления амортизации.</w:t>
      </w:r>
    </w:p>
    <w:p w:rsidR="0036549B" w:rsidRPr="002D6447" w:rsidRDefault="0036549B" w:rsidP="0036549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Долгосрочные активы: структура, состав, классификация, методы оценки и переоценки, источники финансирования.</w:t>
      </w:r>
    </w:p>
    <w:p w:rsidR="0036549B" w:rsidRPr="002D6447" w:rsidRDefault="0036549B" w:rsidP="0036549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Расчеты платежными требованиями и платежными поручениями.</w:t>
      </w:r>
    </w:p>
    <w:p w:rsidR="0036549B" w:rsidRPr="002D6447" w:rsidRDefault="0036549B" w:rsidP="0036549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 xml:space="preserve">Оборотные активы промышленных организаций: особенности кругооборота,  авансирования средств в  активы, классификационные признаки, структура. </w:t>
      </w:r>
    </w:p>
    <w:p w:rsidR="0036549B" w:rsidRPr="002D6447" w:rsidRDefault="0036549B" w:rsidP="0036549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Информационное обеспечение финансового управления предприятием потребительской кооперации.</w:t>
      </w:r>
    </w:p>
    <w:p w:rsidR="0036549B" w:rsidRPr="0036549B" w:rsidRDefault="0036549B" w:rsidP="0036549B">
      <w:pPr>
        <w:pStyle w:val="a3"/>
        <w:numPr>
          <w:ilvl w:val="0"/>
          <w:numId w:val="1"/>
        </w:numPr>
      </w:pPr>
      <w:r w:rsidRPr="002D6447">
        <w:rPr>
          <w:spacing w:val="-4"/>
          <w:sz w:val="24"/>
          <w:szCs w:val="24"/>
        </w:rPr>
        <w:t>Методы планирования себестоимости перевозок автомобильным транспортом</w:t>
      </w:r>
    </w:p>
    <w:p w:rsidR="0036549B" w:rsidRPr="002D6447" w:rsidRDefault="0036549B" w:rsidP="0036549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Классификация затрат на производство</w:t>
      </w:r>
    </w:p>
    <w:p w:rsidR="0036549B" w:rsidRPr="002D6447" w:rsidRDefault="0036549B" w:rsidP="0036549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Особенности проведения кассовых операций в иностранной валюте.</w:t>
      </w:r>
    </w:p>
    <w:p w:rsidR="0036549B" w:rsidRPr="002D6447" w:rsidRDefault="0036549B" w:rsidP="0036549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Задачи и направления работы финансовых служб организаций потребительской кооперации.</w:t>
      </w:r>
    </w:p>
    <w:p w:rsidR="0036549B" w:rsidRPr="002D6447" w:rsidRDefault="0036549B" w:rsidP="0036549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Финансовые ресурсы потребительской кооперации, их источники</w:t>
      </w:r>
    </w:p>
    <w:p w:rsidR="0036549B" w:rsidRPr="002D6447" w:rsidRDefault="0036549B" w:rsidP="0036549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Счета организации в национальной валюте: виды, порядок открытия, закрытия, переоформления.</w:t>
      </w:r>
    </w:p>
    <w:p w:rsidR="0036549B" w:rsidRPr="0036549B" w:rsidRDefault="0036549B" w:rsidP="0036549B">
      <w:pPr>
        <w:pStyle w:val="a3"/>
        <w:numPr>
          <w:ilvl w:val="0"/>
          <w:numId w:val="1"/>
        </w:numPr>
      </w:pPr>
      <w:r w:rsidRPr="002D6447">
        <w:rPr>
          <w:sz w:val="24"/>
          <w:szCs w:val="24"/>
        </w:rPr>
        <w:t>Порядок распределения и использования прибыли</w:t>
      </w:r>
    </w:p>
    <w:p w:rsidR="0036549B" w:rsidRPr="0036549B" w:rsidRDefault="0036549B" w:rsidP="0036549B">
      <w:pPr>
        <w:pStyle w:val="a3"/>
        <w:numPr>
          <w:ilvl w:val="0"/>
          <w:numId w:val="1"/>
        </w:numPr>
      </w:pPr>
      <w:r w:rsidRPr="002D6447">
        <w:rPr>
          <w:spacing w:val="-10"/>
          <w:sz w:val="24"/>
          <w:szCs w:val="24"/>
        </w:rPr>
        <w:t>Общая характеристика затрат предприятия и источники их финансирования</w:t>
      </w:r>
    </w:p>
    <w:p w:rsidR="0036549B" w:rsidRPr="0036549B" w:rsidRDefault="0036549B" w:rsidP="0036549B">
      <w:pPr>
        <w:pStyle w:val="a3"/>
        <w:numPr>
          <w:ilvl w:val="0"/>
          <w:numId w:val="1"/>
        </w:numPr>
      </w:pPr>
      <w:r w:rsidRPr="002D6447">
        <w:rPr>
          <w:spacing w:val="-10"/>
          <w:sz w:val="24"/>
          <w:szCs w:val="24"/>
        </w:rPr>
        <w:t>Товарные запасы торговых организаций: понятие, состав, методы нормирования</w:t>
      </w:r>
    </w:p>
    <w:p w:rsidR="0036549B" w:rsidRPr="002D6447" w:rsidRDefault="0036549B" w:rsidP="0036549B">
      <w:pPr>
        <w:pStyle w:val="a3"/>
        <w:numPr>
          <w:ilvl w:val="0"/>
          <w:numId w:val="1"/>
        </w:numPr>
        <w:jc w:val="both"/>
        <w:rPr>
          <w:spacing w:val="-10"/>
          <w:sz w:val="24"/>
          <w:szCs w:val="24"/>
        </w:rPr>
      </w:pPr>
      <w:r w:rsidRPr="002D6447">
        <w:rPr>
          <w:spacing w:val="-10"/>
          <w:sz w:val="24"/>
          <w:szCs w:val="24"/>
        </w:rPr>
        <w:t>Электронные деньги: понятие, особенности оборота в РБ.</w:t>
      </w:r>
    </w:p>
    <w:p w:rsidR="0036549B" w:rsidRPr="002D6447" w:rsidRDefault="0036549B" w:rsidP="0036549B">
      <w:pPr>
        <w:pStyle w:val="a3"/>
        <w:numPr>
          <w:ilvl w:val="0"/>
          <w:numId w:val="1"/>
        </w:numPr>
        <w:spacing w:line="300" w:lineRule="exact"/>
        <w:jc w:val="both"/>
        <w:rPr>
          <w:spacing w:val="-14"/>
          <w:sz w:val="24"/>
          <w:szCs w:val="24"/>
        </w:rPr>
      </w:pPr>
      <w:r w:rsidRPr="002D6447">
        <w:rPr>
          <w:spacing w:val="-14"/>
          <w:sz w:val="24"/>
          <w:szCs w:val="24"/>
        </w:rPr>
        <w:t>Особенности формирования доходов и издержек организаций сферы обращения.</w:t>
      </w:r>
    </w:p>
    <w:p w:rsidR="0036549B" w:rsidRPr="002D6447" w:rsidRDefault="0036549B" w:rsidP="0036549B">
      <w:pPr>
        <w:pStyle w:val="a3"/>
        <w:numPr>
          <w:ilvl w:val="0"/>
          <w:numId w:val="1"/>
        </w:numPr>
        <w:spacing w:line="300" w:lineRule="exact"/>
        <w:jc w:val="both"/>
        <w:rPr>
          <w:spacing w:val="-14"/>
          <w:sz w:val="24"/>
          <w:szCs w:val="24"/>
        </w:rPr>
      </w:pPr>
      <w:r w:rsidRPr="002D6447">
        <w:rPr>
          <w:spacing w:val="-14"/>
          <w:sz w:val="24"/>
          <w:szCs w:val="24"/>
        </w:rPr>
        <w:t>Особенности формирования доходов и издержек организаций сферы обращения.</w:t>
      </w:r>
    </w:p>
    <w:p w:rsidR="0036549B" w:rsidRPr="002D6447" w:rsidRDefault="0036549B" w:rsidP="0036549B">
      <w:pPr>
        <w:pStyle w:val="a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 w:rsidRPr="002D6447">
        <w:rPr>
          <w:sz w:val="24"/>
          <w:szCs w:val="24"/>
        </w:rPr>
        <w:t>Счета организации в национальной валюте: виды, порядок открытия, закрытия, переоформления.</w:t>
      </w:r>
    </w:p>
    <w:p w:rsidR="0036549B" w:rsidRPr="002D6447" w:rsidRDefault="0036549B" w:rsidP="0036549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Нормирование производственных запасов и незавершенного производства промышленных предприятий.</w:t>
      </w:r>
    </w:p>
    <w:p w:rsidR="0036549B" w:rsidRPr="002D6447" w:rsidRDefault="0036549B" w:rsidP="0036549B">
      <w:pPr>
        <w:pStyle w:val="a3"/>
        <w:numPr>
          <w:ilvl w:val="0"/>
          <w:numId w:val="1"/>
        </w:numPr>
        <w:spacing w:line="300" w:lineRule="exact"/>
        <w:jc w:val="both"/>
        <w:rPr>
          <w:spacing w:val="-10"/>
          <w:sz w:val="24"/>
          <w:szCs w:val="24"/>
        </w:rPr>
      </w:pPr>
      <w:r w:rsidRPr="002D6447">
        <w:rPr>
          <w:sz w:val="24"/>
          <w:szCs w:val="24"/>
        </w:rPr>
        <w:t>.Способы погашения и выдачи краткосрочного кредита. Проценты за кредит, порядок их уплаты.</w:t>
      </w:r>
    </w:p>
    <w:p w:rsidR="0036549B" w:rsidRPr="00DA630E" w:rsidRDefault="0036549B" w:rsidP="0036549B">
      <w:pPr>
        <w:pStyle w:val="a3"/>
        <w:numPr>
          <w:ilvl w:val="0"/>
          <w:numId w:val="1"/>
        </w:numPr>
        <w:spacing w:line="300" w:lineRule="exact"/>
        <w:jc w:val="both"/>
        <w:rPr>
          <w:spacing w:val="-10"/>
          <w:sz w:val="24"/>
          <w:szCs w:val="24"/>
        </w:rPr>
      </w:pPr>
      <w:r w:rsidRPr="002D6447">
        <w:rPr>
          <w:sz w:val="24"/>
          <w:szCs w:val="24"/>
        </w:rPr>
        <w:t>Способы погашения и выдачи краткосрочного кредита. Проценты за кредит, порядок их уплаты.</w:t>
      </w:r>
    </w:p>
    <w:p w:rsidR="00DA630E" w:rsidRPr="002D6447" w:rsidRDefault="00DA630E" w:rsidP="00DA630E">
      <w:pPr>
        <w:pStyle w:val="a3"/>
        <w:spacing w:line="300" w:lineRule="exact"/>
        <w:jc w:val="both"/>
        <w:rPr>
          <w:spacing w:val="-10"/>
          <w:sz w:val="24"/>
          <w:szCs w:val="24"/>
        </w:rPr>
      </w:pPr>
    </w:p>
    <w:p w:rsidR="0036549B" w:rsidRDefault="00DA630E" w:rsidP="0036549B">
      <w:pPr>
        <w:ind w:left="360" w:firstLine="0"/>
      </w:pPr>
      <w:r>
        <w:t>Протокол кафедры от 31.08.2016 № 1</w:t>
      </w:r>
    </w:p>
    <w:p w:rsidR="00DA630E" w:rsidRDefault="00DA630E" w:rsidP="0036549B">
      <w:pPr>
        <w:ind w:left="360" w:firstLine="0"/>
      </w:pPr>
    </w:p>
    <w:p w:rsidR="00DA630E" w:rsidRDefault="00DA630E" w:rsidP="0036549B">
      <w:pPr>
        <w:ind w:left="360" w:firstLine="0"/>
      </w:pPr>
    </w:p>
    <w:p w:rsidR="00DA630E" w:rsidRDefault="00DA630E" w:rsidP="0036549B">
      <w:pPr>
        <w:ind w:left="360" w:firstLine="0"/>
      </w:pPr>
      <w:r>
        <w:t>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И.И.Кикоть</w:t>
      </w:r>
      <w:proofErr w:type="spellEnd"/>
      <w:r>
        <w:t xml:space="preserve"> </w:t>
      </w:r>
    </w:p>
    <w:sectPr w:rsidR="00DA630E" w:rsidSect="007D1C49">
      <w:pgSz w:w="11906" w:h="16838" w:code="9"/>
      <w:pgMar w:top="567" w:right="567" w:bottom="851" w:left="1134" w:header="567" w:footer="85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C19"/>
    <w:multiLevelType w:val="hybridMultilevel"/>
    <w:tmpl w:val="CD04A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C5F2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549B"/>
    <w:rsid w:val="0036549B"/>
    <w:rsid w:val="005E399E"/>
    <w:rsid w:val="007D1C49"/>
    <w:rsid w:val="0094274D"/>
    <w:rsid w:val="00AD5DAF"/>
    <w:rsid w:val="00C151C7"/>
    <w:rsid w:val="00C61BF2"/>
    <w:rsid w:val="00DA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4D"/>
    <w:pPr>
      <w:spacing w:after="0" w:line="360" w:lineRule="auto"/>
      <w:ind w:firstLine="709"/>
    </w:pPr>
    <w:rPr>
      <w:rFonts w:ascii="Times New Roman" w:eastAsiaTheme="minorEastAsia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9B"/>
    <w:pPr>
      <w:spacing w:line="240" w:lineRule="auto"/>
      <w:ind w:left="720" w:firstLine="0"/>
      <w:contextualSpacing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4D"/>
    <w:pPr>
      <w:spacing w:after="0" w:line="360" w:lineRule="auto"/>
      <w:ind w:firstLine="709"/>
    </w:pPr>
    <w:rPr>
      <w:rFonts w:ascii="Times New Roman" w:eastAsiaTheme="minorEastAsia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9B"/>
    <w:pPr>
      <w:spacing w:line="240" w:lineRule="auto"/>
      <w:ind w:left="720" w:firstLine="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AncleBenz</dc:creator>
  <cp:lastModifiedBy>k415m01</cp:lastModifiedBy>
  <cp:revision>4</cp:revision>
  <cp:lastPrinted>2016-11-15T10:46:00Z</cp:lastPrinted>
  <dcterms:created xsi:type="dcterms:W3CDTF">2016-10-03T15:13:00Z</dcterms:created>
  <dcterms:modified xsi:type="dcterms:W3CDTF">2016-11-15T10:47:00Z</dcterms:modified>
</cp:coreProperties>
</file>